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中医科坐式熏蒸仓等医疗设备采购需求</w:t>
      </w:r>
    </w:p>
    <w:tbl>
      <w:tblPr>
        <w:tblStyle w:val="5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95"/>
        <w:gridCol w:w="774"/>
        <w:gridCol w:w="246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交货期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微电脑控制颈椎牵引椅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腰椎牵引床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坐式熏蒸仓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核心产品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总预算：7.2万元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>（一）微电脑控制颈椎牵引椅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1．电源：220V/50HZ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2．功率：80W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3．牵引行程：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mm，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颈椎牵引力：0～300N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5．牵引总时间：0～60min；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6．牵引时间：0～9min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7．间歇时间：0～90S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★8．颈前屈调节：0～30°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★9.人体力学曲度设计，进口耐磨座椅。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微电脑控制颈椎牵引的所有技术参数，数码管显示牵引力、牵引时间、间歇时间、牵引剩余时间。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安全保护设计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患者应急手持控制器、医务人员操作控制键、力度传感器安全检测控制芯片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、紧急复位功能、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牵引力自动补偿功能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牵引力过力保护装置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全中文数字显示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13.质保期：不少于二十四个月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（二）腰椎牵引床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1、电源：220V±22V、50Hz±1Hz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2、功率： 80VA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3、腰椎牵引行程：0-200mm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4、腰椎牵引力：0-990N可调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5、牵引总时间：0-60min可调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6、持续牵引时间：0-9min 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7、间歇牵引时间：0-90s可调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8、远红外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腰部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加热装置，该装置配有恒温传感器，≤55℃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选配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9、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智能数字显示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牵引</w:t>
      </w:r>
      <w:r>
        <w:rPr>
          <w:rFonts w:hint="eastAsia" w:ascii="仿宋_GB2312" w:hAnsi="仿宋_GB2312" w:eastAsia="仿宋_GB2312" w:cs="仿宋_GB2312"/>
          <w:sz w:val="24"/>
          <w:szCs w:val="24"/>
        </w:rPr>
        <w:t>时间、牵引力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度、间歇时间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10、电脑板对设备所有技术参数进行监控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具有牵引力自动补偿功能和过力保护功能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12、≥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8种不同的牵引模式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13、≥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储存20个病例档案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五项安全保护：具有《国家专利证明》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（患者应急控制器、航空捆绑扣轻触即开、医务人员操作按键、力度传感器、安全检测控制芯片）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牵引驱动软件：有《国家资质证明》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16、质保期：不少于二十四个月原厂免费质保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（三）坐式熏蒸仓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电源：220V</w:t>
      </w:r>
      <w:r>
        <w:rPr>
          <w:rFonts w:hint="eastAsia" w:ascii="仿宋_GB2312" w:hAnsi="仿宋_GB2312" w:eastAsia="仿宋_GB2312" w:cs="仿宋_GB2312"/>
          <w:smallCaps/>
          <w:sz w:val="24"/>
          <w:szCs w:val="24"/>
        </w:rPr>
        <w:t>±22V、50Hz±11Hz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2.平均功率：约1600VA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3.时间设定：0-90分种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温度设定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：35～70℃可调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最大承重量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150公斤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5.最大加水量：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2000毫升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6.加热锅最大容税：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6500毫升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电脑温控、时控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，液晶显示、触屏操作。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漏电保护、超时保护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自动补水，设防干烧装置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座位高低可调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足底按摩功能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舱内有淋浴装置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自动臭氧消毒功能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微电脑控制高压发生器，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可自动完成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进水、排水、水位高低控制、中药包浸泡、煎煮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配MP3播放器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13.质保期：不少于二十四个月原厂免费质保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二、评分办法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综合评分表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29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6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评审细则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综合性能及先进性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按五个等级评分，满分15分：优秀15分，良好11分，较好7分，一般3分，差0分。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按五个等级评分，满分10分：优秀10分，良好8分，较好6分，一般4分，差0分。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2018年 1 月 1 日起，公立医院，所投产品的业绩合同，每提供一个得 2 分,最多得 10 分。（备注：以上证明材料通过制作投标文件系统上传，业绩合同日期以签订时间为准。否则不得分）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4FAD"/>
    <w:rsid w:val="001E4C43"/>
    <w:rsid w:val="00C315E0"/>
    <w:rsid w:val="00E357F5"/>
    <w:rsid w:val="0D2F30BB"/>
    <w:rsid w:val="1A791752"/>
    <w:rsid w:val="1CB600B7"/>
    <w:rsid w:val="24EB1561"/>
    <w:rsid w:val="2B056901"/>
    <w:rsid w:val="2BEA6DFB"/>
    <w:rsid w:val="32CC4256"/>
    <w:rsid w:val="3362058C"/>
    <w:rsid w:val="34782323"/>
    <w:rsid w:val="34E046DB"/>
    <w:rsid w:val="3566018C"/>
    <w:rsid w:val="3BF1228F"/>
    <w:rsid w:val="42142C7C"/>
    <w:rsid w:val="43B57651"/>
    <w:rsid w:val="457A7439"/>
    <w:rsid w:val="48174FAD"/>
    <w:rsid w:val="4A3A2722"/>
    <w:rsid w:val="4D340EA3"/>
    <w:rsid w:val="50B247FF"/>
    <w:rsid w:val="52C32085"/>
    <w:rsid w:val="53F307E6"/>
    <w:rsid w:val="54FC70F4"/>
    <w:rsid w:val="591E7ED1"/>
    <w:rsid w:val="5DC51610"/>
    <w:rsid w:val="5F695A8D"/>
    <w:rsid w:val="61AA594F"/>
    <w:rsid w:val="653514D4"/>
    <w:rsid w:val="67A53A02"/>
    <w:rsid w:val="68322D48"/>
    <w:rsid w:val="72311D09"/>
    <w:rsid w:val="73DC379A"/>
    <w:rsid w:val="76A840BE"/>
    <w:rsid w:val="7D1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2017-02-09T06:10:00Z</dcterms:created>
  <dc:creator>Administrator</dc:creator>
  <cp:lastModifiedBy>Syh,</cp:lastModifiedBy>
  <cp:lastPrinted>2020-12-30T01:10:00Z</cp:lastPrinted>
  <dcterms:modified xsi:type="dcterms:W3CDTF">2021-02-02T08:45:20Z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