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预算</w:t>
      </w:r>
      <w:r>
        <w:rPr>
          <w:rFonts w:hint="eastAsia"/>
          <w:b/>
          <w:bCs/>
          <w:sz w:val="24"/>
          <w:szCs w:val="28"/>
          <w:lang w:val="en-US" w:eastAsia="zh-CN"/>
        </w:rPr>
        <w:t>9.8万元</w:t>
      </w:r>
    </w:p>
    <w:p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一、新型冠状病毒核酸快速检测系统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1新型冠状病毒核酸快速检测系统，配件包括：主机及电源一套、平板笔记本电脑、小型离心机。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★1.1设备主机必须基于实时荧光定量P</w:t>
      </w:r>
      <w:r>
        <w:rPr>
          <w:sz w:val="24"/>
          <w:szCs w:val="28"/>
        </w:rPr>
        <w:t>CR</w:t>
      </w:r>
      <w:r>
        <w:rPr>
          <w:rFonts w:hint="eastAsia"/>
          <w:sz w:val="24"/>
          <w:szCs w:val="28"/>
        </w:rPr>
        <w:t>检测技术方法。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1.2核酸快速检测系统光源：High Power LED，使用寿命不少于10年.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1.3核酸快速检测系统检测头：高灵敏度光电二极管。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1.4核酸快速检测系统加热制冷模块：半导体。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★1.5核酸快速检测系统升温速度：≥</w:t>
      </w:r>
      <w:r>
        <w:rPr>
          <w:sz w:val="24"/>
          <w:szCs w:val="28"/>
        </w:rPr>
        <w:t>7</w:t>
      </w:r>
      <w:r>
        <w:rPr>
          <w:rFonts w:hint="eastAsia"/>
          <w:sz w:val="24"/>
          <w:szCs w:val="28"/>
        </w:rPr>
        <w:t>℃/s；降温速度：≥1.5℃/s。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1.6核酸快速检测系统温度精准性：≤±0.5℃。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1.7核酸快速检测系统样本容量： 4×25uL 反应管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★1.8核酸快速检测系统检测位：4个独立控制半导体模块，可单独设定PCR实验，各模块无干扰，能实现样本随到随检。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1.</w:t>
      </w:r>
      <w:r>
        <w:rPr>
          <w:rFonts w:hint="eastAsia"/>
          <w:sz w:val="24"/>
          <w:szCs w:val="28"/>
          <w:lang w:val="en-US" w:eastAsia="zh-CN"/>
        </w:rPr>
        <w:t>9</w:t>
      </w:r>
      <w:r>
        <w:rPr>
          <w:rFonts w:hint="eastAsia"/>
          <w:sz w:val="24"/>
          <w:szCs w:val="28"/>
        </w:rPr>
        <w:t>核酸快速检测系统操作方式：全封闭模式。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★1.10核酸快速检测系统检测通道：4个，包括FAM/SYBR Green（470nm）/ HEX/VIC（525nm）/ ROX/TEXAS RED（580nm）/ CY5（635nm）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★1.11</w:t>
      </w:r>
      <w:r>
        <w:rPr>
          <w:sz w:val="24"/>
          <w:szCs w:val="28"/>
        </w:rPr>
        <w:t>样本处理</w:t>
      </w:r>
      <w:r>
        <w:rPr>
          <w:rFonts w:hint="eastAsia"/>
          <w:sz w:val="24"/>
          <w:szCs w:val="28"/>
        </w:rPr>
        <w:t>：无需核酸提取纯化，可原始样本上样检测；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1.12适用样本：呼吸道拭子、痰液、肺泡灌洗液、粪便、血液、尿液、组织样本等；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★1.13仪器及配套试剂具备有效期内的三类医疗器械注册证。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★1.14. 配套试剂无需核酸提取步骤，减少手工操作，在同一仪器内部全自动完成核酸裂解、释放、扩增、结果输出，一次开盖，避免密闭空间气溶胶污染。</w:t>
      </w:r>
    </w:p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★1.15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检测时间：≤30分钟</w:t>
      </w:r>
    </w:p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 xml:space="preserve">1.16 </w:t>
      </w:r>
      <w:r>
        <w:rPr>
          <w:rFonts w:hint="eastAsia"/>
          <w:sz w:val="24"/>
          <w:szCs w:val="28"/>
        </w:rPr>
        <w:t>检测耗材(至少包括样品采集杯、稀释液、清洗液等)成本每人份不高于</w:t>
      </w:r>
      <w:r>
        <w:rPr>
          <w:rFonts w:hint="eastAsia"/>
          <w:sz w:val="24"/>
          <w:szCs w:val="28"/>
          <w:lang w:val="en-US" w:eastAsia="zh-CN"/>
        </w:rPr>
        <w:t>65</w:t>
      </w:r>
      <w:bookmarkStart w:id="0" w:name="_GoBack"/>
      <w:bookmarkEnd w:id="0"/>
      <w:r>
        <w:rPr>
          <w:rFonts w:hint="eastAsia"/>
          <w:sz w:val="24"/>
          <w:szCs w:val="28"/>
        </w:rPr>
        <w:t>元。其余未列入项目试剂价格不得高于医院现采购价（供货单位可在开标前到检验科咨询现采购价，如未咨询视为默认）。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二．售后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1.1质保期不少于1年。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1.2提供厂家售后承诺书。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1.3提供装机及培训计划。</w:t>
      </w:r>
    </w:p>
    <w:p>
      <w:pPr>
        <w:rPr>
          <w:rFonts w:hint="eastAsia"/>
          <w:lang w:eastAsia="zh-CN"/>
        </w:rPr>
      </w:pPr>
      <w:r>
        <w:rPr>
          <w:rFonts w:hint="eastAsia"/>
          <w:sz w:val="24"/>
          <w:szCs w:val="28"/>
        </w:rPr>
        <w:t xml:space="preserve">1.4 </w:t>
      </w:r>
      <w:r>
        <w:rPr>
          <w:rFonts w:hint="eastAsia"/>
          <w:sz w:val="24"/>
          <w:szCs w:val="28"/>
          <w:lang w:val="en-US" w:eastAsia="zh-CN"/>
        </w:rPr>
        <w:t>2</w:t>
      </w:r>
      <w:r>
        <w:rPr>
          <w:rFonts w:hint="eastAsia"/>
          <w:sz w:val="24"/>
          <w:szCs w:val="28"/>
        </w:rPr>
        <w:t>提供仪器及试剂的中华人民共和国医疗器械注册证。</w:t>
      </w:r>
    </w:p>
    <w:p>
      <w:pPr>
        <w:bidi w:val="0"/>
        <w:jc w:val="center"/>
        <w:rPr>
          <w:rFonts w:hint="eastAsia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  <w:lang w:eastAsia="zh-CN"/>
        </w:rPr>
        <w:t>评分办法</w:t>
      </w:r>
    </w:p>
    <w:tbl>
      <w:tblPr>
        <w:tblStyle w:val="5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483"/>
        <w:gridCol w:w="7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58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指标、分值</w:t>
            </w:r>
          </w:p>
        </w:tc>
        <w:tc>
          <w:tcPr>
            <w:tcW w:w="73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82" w:firstLineChars="20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评审细则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技术分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lang w:val="en-US" w:eastAsia="zh-CN"/>
              </w:rPr>
              <w:t>70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分）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  <w:t>技术参数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  <w:t>分）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评标委员会成员根据投标人所提供的设备技术参数进行评审，技术参数全部响应的得28分，负偏离招标文件要求的，有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333333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条款负偏离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的投标将被否决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；每有一项非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333333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号条款负偏离的，扣2分，扣完为止。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综合性能及先进性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仿宋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评标委员会成员根据各投标人所投设备的品牌、市场美誉度、技术综合性能、性价比、先进性等进行评审。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按五个等级评分，满分15分：优秀15分，良好11分，较好7分，一般3分，差0分。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10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售后服务</w:t>
            </w:r>
            <w:r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  <w:t>分）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对各投标人的投标售后服务情况进行综合评比，主要对投标人在售后服务应答时间、处理时间、及应急解决方案等售后服务计划进行综合比较和评价。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按五个等级评分，满分10分：优秀10分，良好8分，较好6分，一般4分，差0分。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10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质量保证期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分）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在满足招标文件要求的得基本分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分（以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核心产品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为准）,每增加1年免费质保加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分,满分7分。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110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产品业绩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分）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提供自 2018年 1 月 1 日起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公立医院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，所投产品的业绩合同，每提供一个得 2 分,最多得 10 分。（备注：以上证明材料通过制作投标文件系统上传，业绩合同日期以签订时间为准。否则不得分）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  <w:jc w:val="center"/>
        </w:trPr>
        <w:tc>
          <w:tcPr>
            <w:tcW w:w="1104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价格分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分）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分）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①取满足招标文件且有效，投标价格最低的投标报价为评标基准价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②投标报价得分=（评标基准价/ 投标报价）×30%×100；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③所算出的投标报价得分即为价格分。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计算结果保留两位小数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</w:tbl>
    <w:p>
      <w:pPr>
        <w:rPr>
          <w:rFonts w:hint="eastAsia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DC"/>
    <w:rsid w:val="000325BF"/>
    <w:rsid w:val="00065F2B"/>
    <w:rsid w:val="001C1554"/>
    <w:rsid w:val="0028456E"/>
    <w:rsid w:val="002F77F3"/>
    <w:rsid w:val="003A20BC"/>
    <w:rsid w:val="00434370"/>
    <w:rsid w:val="0045621F"/>
    <w:rsid w:val="004D7660"/>
    <w:rsid w:val="00715A7D"/>
    <w:rsid w:val="00755ABD"/>
    <w:rsid w:val="00965A00"/>
    <w:rsid w:val="00970BDC"/>
    <w:rsid w:val="00A852B3"/>
    <w:rsid w:val="00AD26DF"/>
    <w:rsid w:val="00B3694F"/>
    <w:rsid w:val="00C972E9"/>
    <w:rsid w:val="00E03BDD"/>
    <w:rsid w:val="00E621CF"/>
    <w:rsid w:val="00EB23C3"/>
    <w:rsid w:val="00F1285C"/>
    <w:rsid w:val="00FB4924"/>
    <w:rsid w:val="00FB56BA"/>
    <w:rsid w:val="0C0617F7"/>
    <w:rsid w:val="33F659E9"/>
    <w:rsid w:val="41FE3998"/>
    <w:rsid w:val="5F793B8C"/>
    <w:rsid w:val="67125F6D"/>
    <w:rsid w:val="702B3B2D"/>
    <w:rsid w:val="7317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</Words>
  <Characters>625</Characters>
  <Lines>5</Lines>
  <Paragraphs>1</Paragraphs>
  <TotalTime>22</TotalTime>
  <ScaleCrop>false</ScaleCrop>
  <LinksUpToDate>false</LinksUpToDate>
  <CharactersWithSpaces>733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2020-07-14T13:03:00Z</dcterms:created>
  <dc:creator>dell</dc:creator>
  <cp:lastModifiedBy>Syh,</cp:lastModifiedBy>
  <dcterms:modified xsi:type="dcterms:W3CDTF">2021-01-06T09:35:55Z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